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服务类项目</w:t>
      </w:r>
      <w:r>
        <w:rPr>
          <w:rFonts w:hint="eastAsia"/>
          <w:b/>
          <w:bCs/>
          <w:sz w:val="36"/>
          <w:szCs w:val="36"/>
        </w:rPr>
        <w:t>采购市场调研报名登记表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南浔区第二医疗集团广告设计制作安装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7A1C1CB5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1、室内外标识牌设计、制作及安装服务；</w:t>
            </w:r>
          </w:p>
          <w:p w14:paraId="58FD3DD1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2、广告宣传物料设计、制作及安装；</w:t>
            </w:r>
          </w:p>
          <w:p w14:paraId="4653DF45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3、其他定制化标识系统服务。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  <w:bookmarkStart w:id="0" w:name="_GoBack"/>
            <w:bookmarkEnd w:id="0"/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7305A3"/>
    <w:rsid w:val="1F3140CF"/>
    <w:rsid w:val="27226091"/>
    <w:rsid w:val="29C92B58"/>
    <w:rsid w:val="36382B16"/>
    <w:rsid w:val="3654338C"/>
    <w:rsid w:val="3D381546"/>
    <w:rsid w:val="4137239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3</Lines>
  <Paragraphs>1</Paragraphs>
  <TotalTime>1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2025-09-19T00:07:26Z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